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1F5DE" w14:textId="352630E2" w:rsidR="004E59A1" w:rsidRPr="008403CA" w:rsidRDefault="004E59A1" w:rsidP="004E59A1">
      <w:pPr>
        <w:spacing w:after="160" w:line="259" w:lineRule="auto"/>
        <w:jc w:val="center"/>
        <w:rPr>
          <w:rFonts w:eastAsia="Calibri"/>
          <w:sz w:val="20"/>
          <w:szCs w:val="20"/>
          <w:lang w:val="ky-KG" w:eastAsia="en-US"/>
        </w:rPr>
      </w:pPr>
      <w:r w:rsidRPr="008403CA">
        <w:rPr>
          <w:rFonts w:eastAsia="Calibri"/>
          <w:b/>
          <w:sz w:val="20"/>
          <w:szCs w:val="20"/>
          <w:lang w:eastAsia="en-US"/>
        </w:rPr>
        <w:t>Фор</w:t>
      </w:r>
      <w:r w:rsidR="00745C9D">
        <w:rPr>
          <w:rFonts w:eastAsia="Calibri"/>
          <w:b/>
          <w:sz w:val="20"/>
          <w:szCs w:val="20"/>
          <w:lang w:eastAsia="en-US"/>
        </w:rPr>
        <w:t>м</w:t>
      </w:r>
      <w:r w:rsidRPr="008403CA">
        <w:rPr>
          <w:rFonts w:eastAsia="Calibri"/>
          <w:b/>
          <w:sz w:val="20"/>
          <w:szCs w:val="20"/>
          <w:lang w:eastAsia="en-US"/>
        </w:rPr>
        <w:t xml:space="preserve">а 13. </w:t>
      </w:r>
      <w:r w:rsidRPr="008403CA">
        <w:rPr>
          <w:rFonts w:eastAsia="Calibri"/>
          <w:b/>
          <w:sz w:val="20"/>
          <w:szCs w:val="20"/>
          <w:lang w:val="ky-KG" w:eastAsia="en-US"/>
        </w:rPr>
        <w:t>Охват</w:t>
      </w:r>
      <w:r w:rsidRPr="008403CA">
        <w:rPr>
          <w:rFonts w:eastAsia="Calibri"/>
          <w:b/>
          <w:sz w:val="20"/>
          <w:szCs w:val="20"/>
          <w:lang w:eastAsia="en-US"/>
        </w:rPr>
        <w:t xml:space="preserve"> показателей по действующим ТР ТС/ЕАЭС в соответствии с аккредитованной </w:t>
      </w:r>
      <w:r w:rsidR="00745C9D" w:rsidRPr="008403CA">
        <w:rPr>
          <w:rFonts w:eastAsia="Calibri"/>
          <w:b/>
          <w:sz w:val="20"/>
          <w:szCs w:val="20"/>
          <w:lang w:eastAsia="en-US"/>
        </w:rPr>
        <w:t>област</w:t>
      </w:r>
      <w:r w:rsidRPr="008403CA">
        <w:rPr>
          <w:rFonts w:eastAsia="Calibri"/>
          <w:b/>
          <w:sz w:val="20"/>
          <w:szCs w:val="20"/>
          <w:lang w:val="ky-KG" w:eastAsia="en-US"/>
        </w:rPr>
        <w:t>ью</w:t>
      </w:r>
      <w:r w:rsidRPr="008403CA">
        <w:rPr>
          <w:rFonts w:eastAsia="Calibri"/>
          <w:b/>
          <w:sz w:val="20"/>
          <w:szCs w:val="20"/>
          <w:lang w:eastAsia="en-US"/>
        </w:rPr>
        <w:t xml:space="preserve"> ООС</w:t>
      </w:r>
      <w:r w:rsidRPr="008403CA">
        <w:rPr>
          <w:rFonts w:eastAsia="Calibri"/>
          <w:b/>
          <w:sz w:val="20"/>
          <w:szCs w:val="20"/>
          <w:lang w:val="ky-KG" w:eastAsia="en-US"/>
        </w:rPr>
        <w:t>*</w:t>
      </w:r>
    </w:p>
    <w:p w14:paraId="28B1DA8B" w14:textId="2B10F4B6" w:rsidR="007F0A32" w:rsidRPr="000211BE" w:rsidRDefault="007F0A32" w:rsidP="007D1261">
      <w:pPr>
        <w:jc w:val="both"/>
        <w:rPr>
          <w:sz w:val="20"/>
          <w:szCs w:val="20"/>
        </w:rPr>
      </w:pPr>
    </w:p>
    <w:tbl>
      <w:tblPr>
        <w:tblpPr w:leftFromText="180" w:rightFromText="180" w:vertAnchor="text" w:tblpX="-182" w:tblpY="1"/>
        <w:tblOverlap w:val="never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"/>
        <w:gridCol w:w="3141"/>
        <w:gridCol w:w="5103"/>
        <w:gridCol w:w="5080"/>
        <w:gridCol w:w="1582"/>
      </w:tblGrid>
      <w:tr w:rsidR="007F0A32" w:rsidRPr="000211BE" w14:paraId="0D85D921" w14:textId="77777777" w:rsidTr="00F535D4">
        <w:tc>
          <w:tcPr>
            <w:tcW w:w="540" w:type="dxa"/>
            <w:gridSpan w:val="2"/>
          </w:tcPr>
          <w:p w14:paraId="3EF57F34" w14:textId="2DBEBFAF" w:rsidR="007F0A32" w:rsidRPr="000211BE" w:rsidRDefault="007F0A32" w:rsidP="00A2652A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3141" w:type="dxa"/>
          </w:tcPr>
          <w:p w14:paraId="11789156" w14:textId="09CC5DFE" w:rsidR="007F0A32" w:rsidRPr="000211BE" w:rsidRDefault="007F0A32" w:rsidP="00A2652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и обозначение Технических регламентов ТС/ЕАЭС</w:t>
            </w:r>
          </w:p>
        </w:tc>
        <w:tc>
          <w:tcPr>
            <w:tcW w:w="5103" w:type="dxa"/>
          </w:tcPr>
          <w:p w14:paraId="003E7C58" w14:textId="4A5B01D2" w:rsidR="007F0A32" w:rsidRPr="000211BE" w:rsidRDefault="007F0A32" w:rsidP="00A2652A">
            <w:pPr>
              <w:jc w:val="center"/>
              <w:rPr>
                <w:rFonts w:eastAsia="Calibri"/>
                <w:b/>
                <w:sz w:val="20"/>
                <w:szCs w:val="20"/>
                <w:lang w:val="ky-KG"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параметров</w:t>
            </w: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,</w:t>
            </w:r>
          </w:p>
          <w:p w14:paraId="48A2F7E3" w14:textId="7834EFBE" w:rsidR="007F0A32" w:rsidRPr="000211BE" w:rsidRDefault="007F0A32" w:rsidP="00A2652A">
            <w:pPr>
              <w:pStyle w:val="ad"/>
              <w:spacing w:after="0"/>
              <w:jc w:val="center"/>
              <w:rPr>
                <w:sz w:val="20"/>
                <w:szCs w:val="20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согласно ТР ТС/ЕАЭС</w:t>
            </w:r>
          </w:p>
        </w:tc>
        <w:tc>
          <w:tcPr>
            <w:tcW w:w="5080" w:type="dxa"/>
          </w:tcPr>
          <w:p w14:paraId="0E961316" w14:textId="21DE3992" w:rsidR="007F0A32" w:rsidRPr="000211BE" w:rsidRDefault="007F0A32" w:rsidP="00A2652A">
            <w:pPr>
              <w:pStyle w:val="ad"/>
              <w:spacing w:after="0"/>
              <w:jc w:val="center"/>
              <w:rPr>
                <w:sz w:val="20"/>
                <w:szCs w:val="20"/>
              </w:rPr>
            </w:pPr>
            <w:r w:rsidRPr="000211BE">
              <w:rPr>
                <w:rFonts w:eastAsia="Calibri"/>
                <w:b/>
                <w:sz w:val="20"/>
                <w:szCs w:val="20"/>
                <w:lang w:eastAsia="en-US"/>
              </w:rPr>
              <w:t>Параметры, по которым ООС могут проводить испытания</w:t>
            </w:r>
          </w:p>
        </w:tc>
        <w:tc>
          <w:tcPr>
            <w:tcW w:w="1582" w:type="dxa"/>
          </w:tcPr>
          <w:p w14:paraId="082EFBFD" w14:textId="65536D54" w:rsidR="007F0A32" w:rsidRPr="000211BE" w:rsidRDefault="007F0A32" w:rsidP="00A2652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 xml:space="preserve">Охват </w:t>
            </w:r>
            <w:r w:rsidRPr="000211BE">
              <w:rPr>
                <w:rFonts w:eastAsia="Calibri"/>
                <w:b/>
                <w:sz w:val="20"/>
                <w:szCs w:val="20"/>
                <w:lang w:eastAsia="en-US"/>
              </w:rPr>
              <w:t>показателей ТС/ЕАЭС в процентном соотношении</w:t>
            </w:r>
          </w:p>
        </w:tc>
      </w:tr>
      <w:tr w:rsidR="007F0A32" w:rsidRPr="000211BE" w14:paraId="56AE79BF" w14:textId="77777777" w:rsidTr="00F535D4">
        <w:tc>
          <w:tcPr>
            <w:tcW w:w="540" w:type="dxa"/>
            <w:gridSpan w:val="2"/>
          </w:tcPr>
          <w:p w14:paraId="3D0D15E3" w14:textId="0ACE4AED" w:rsidR="007F0A32" w:rsidRPr="000211BE" w:rsidRDefault="007F0A32" w:rsidP="00A2652A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1</w:t>
            </w:r>
          </w:p>
        </w:tc>
        <w:tc>
          <w:tcPr>
            <w:tcW w:w="3141" w:type="dxa"/>
          </w:tcPr>
          <w:p w14:paraId="3A0D6B13" w14:textId="271D1049" w:rsidR="007F0A32" w:rsidRPr="000211BE" w:rsidRDefault="007F0A32" w:rsidP="00A2652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2</w:t>
            </w:r>
          </w:p>
        </w:tc>
        <w:tc>
          <w:tcPr>
            <w:tcW w:w="5103" w:type="dxa"/>
          </w:tcPr>
          <w:p w14:paraId="2FD187ED" w14:textId="21067E1D" w:rsidR="007F0A32" w:rsidRPr="000211BE" w:rsidRDefault="007F0A32" w:rsidP="00A2652A">
            <w:pPr>
              <w:pStyle w:val="ad"/>
              <w:spacing w:after="0"/>
              <w:jc w:val="center"/>
              <w:rPr>
                <w:sz w:val="20"/>
                <w:szCs w:val="20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3</w:t>
            </w:r>
          </w:p>
        </w:tc>
        <w:tc>
          <w:tcPr>
            <w:tcW w:w="5080" w:type="dxa"/>
          </w:tcPr>
          <w:p w14:paraId="145868A4" w14:textId="1120DDDA" w:rsidR="007F0A32" w:rsidRPr="000211BE" w:rsidRDefault="007F0A32" w:rsidP="00A2652A">
            <w:pPr>
              <w:pStyle w:val="ad"/>
              <w:spacing w:after="0"/>
              <w:jc w:val="center"/>
              <w:rPr>
                <w:sz w:val="20"/>
                <w:szCs w:val="20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4</w:t>
            </w:r>
          </w:p>
        </w:tc>
        <w:tc>
          <w:tcPr>
            <w:tcW w:w="1582" w:type="dxa"/>
          </w:tcPr>
          <w:p w14:paraId="1EB31161" w14:textId="34EBBA54" w:rsidR="007F0A32" w:rsidRPr="000211BE" w:rsidRDefault="007F0A32" w:rsidP="00A2652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211BE">
              <w:rPr>
                <w:rFonts w:eastAsia="Calibri"/>
                <w:b/>
                <w:sz w:val="20"/>
                <w:szCs w:val="20"/>
                <w:lang w:val="ky-KG" w:eastAsia="en-US"/>
              </w:rPr>
              <w:t>5</w:t>
            </w:r>
          </w:p>
        </w:tc>
      </w:tr>
      <w:tr w:rsidR="00A2652A" w:rsidRPr="000211BE" w14:paraId="6E681ABD" w14:textId="77777777" w:rsidTr="00F535D4">
        <w:trPr>
          <w:trHeight w:val="165"/>
        </w:trPr>
        <w:tc>
          <w:tcPr>
            <w:tcW w:w="534" w:type="dxa"/>
          </w:tcPr>
          <w:p w14:paraId="4EEC8B22" w14:textId="4CDFE821" w:rsidR="00A2652A" w:rsidRPr="000211BE" w:rsidRDefault="00A2652A" w:rsidP="00A2652A">
            <w:pPr>
              <w:jc w:val="center"/>
              <w:rPr>
                <w:b/>
                <w:color w:val="000000" w:themeColor="text1"/>
                <w:sz w:val="20"/>
                <w:szCs w:val="20"/>
                <w:lang w:val="ky-KG" w:eastAsia="en-US"/>
              </w:rPr>
            </w:pPr>
            <w:r>
              <w:rPr>
                <w:b/>
                <w:color w:val="000000" w:themeColor="text1"/>
                <w:sz w:val="20"/>
                <w:szCs w:val="20"/>
                <w:lang w:val="ky-KG" w:eastAsia="en-US"/>
              </w:rPr>
              <w:t>3</w:t>
            </w:r>
          </w:p>
        </w:tc>
        <w:tc>
          <w:tcPr>
            <w:tcW w:w="3147" w:type="dxa"/>
            <w:gridSpan w:val="2"/>
          </w:tcPr>
          <w:p w14:paraId="63A266B3" w14:textId="77777777" w:rsidR="00A2652A" w:rsidRPr="000211BE" w:rsidRDefault="00A2652A" w:rsidP="00A2652A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0211BE">
              <w:rPr>
                <w:b/>
                <w:bCs/>
                <w:color w:val="000000" w:themeColor="text1"/>
                <w:sz w:val="20"/>
                <w:szCs w:val="20"/>
              </w:rPr>
              <w:t>ТР ТС 020/2011 «Электромагнитная совместимость технических средств»</w:t>
            </w:r>
          </w:p>
          <w:p w14:paraId="17FDB0A8" w14:textId="77777777" w:rsidR="00A2652A" w:rsidRPr="000211BE" w:rsidRDefault="00A2652A" w:rsidP="00A2652A">
            <w:pPr>
              <w:rPr>
                <w:b/>
                <w:color w:val="000000" w:themeColor="text1"/>
                <w:sz w:val="20"/>
                <w:szCs w:val="20"/>
                <w:lang w:val="ky-KG" w:eastAsia="en-US"/>
              </w:rPr>
            </w:pPr>
          </w:p>
        </w:tc>
        <w:tc>
          <w:tcPr>
            <w:tcW w:w="5103" w:type="dxa"/>
          </w:tcPr>
          <w:p w14:paraId="30F92CD0" w14:textId="77777777" w:rsidR="00F535D4" w:rsidRPr="00AE7AD5" w:rsidRDefault="00F535D4" w:rsidP="00A2652A">
            <w:pPr>
              <w:jc w:val="center"/>
              <w:rPr>
                <w:b/>
                <w:bCs/>
                <w:szCs w:val="28"/>
              </w:rPr>
            </w:pPr>
          </w:p>
          <w:p w14:paraId="4368C43E" w14:textId="26EB6E74" w:rsidR="00A2652A" w:rsidRPr="00AE7AD5" w:rsidRDefault="00A2652A" w:rsidP="00A2652A">
            <w:pPr>
              <w:jc w:val="center"/>
              <w:rPr>
                <w:sz w:val="20"/>
                <w:szCs w:val="20"/>
              </w:rPr>
            </w:pPr>
            <w:r w:rsidRPr="00AE7AD5">
              <w:rPr>
                <w:b/>
                <w:bCs/>
                <w:szCs w:val="28"/>
              </w:rPr>
              <w:t>Помехоэмиссия</w:t>
            </w:r>
          </w:p>
          <w:p w14:paraId="7092AA07" w14:textId="0CF8E4A8" w:rsidR="00A2652A" w:rsidRPr="00AE7AD5" w:rsidRDefault="00A2652A" w:rsidP="00A2652A">
            <w:pPr>
              <w:rPr>
                <w:sz w:val="20"/>
                <w:szCs w:val="20"/>
              </w:rPr>
            </w:pPr>
            <w:r w:rsidRPr="00AE7AD5">
              <w:rPr>
                <w:sz w:val="20"/>
                <w:szCs w:val="20"/>
              </w:rPr>
              <w:t>1. Напряжение индустриальных радиопомех (ИРП) на сетевых зажимах</w:t>
            </w:r>
          </w:p>
          <w:p w14:paraId="0148BA18" w14:textId="77777777" w:rsidR="00A2652A" w:rsidRPr="00AE7AD5" w:rsidRDefault="00A2652A" w:rsidP="00A2652A">
            <w:pPr>
              <w:rPr>
                <w:sz w:val="20"/>
                <w:szCs w:val="20"/>
              </w:rPr>
            </w:pPr>
            <w:r w:rsidRPr="00AE7AD5">
              <w:rPr>
                <w:sz w:val="20"/>
                <w:szCs w:val="20"/>
              </w:rPr>
              <w:t>2. Напряженность поля индустриальных радиопомех (ИРП)</w:t>
            </w:r>
          </w:p>
          <w:p w14:paraId="05ADD5EB" w14:textId="05B37AF5" w:rsidR="00A2652A" w:rsidRPr="00AE7AD5" w:rsidRDefault="00A2652A" w:rsidP="00A2652A">
            <w:pPr>
              <w:rPr>
                <w:sz w:val="20"/>
                <w:szCs w:val="20"/>
              </w:rPr>
            </w:pPr>
            <w:r w:rsidRPr="00AE7AD5">
              <w:rPr>
                <w:sz w:val="20"/>
                <w:szCs w:val="20"/>
              </w:rPr>
              <w:t xml:space="preserve">2.1 Электрическая и магнитная составляющие излучаемых индустриальных радиопомех  </w:t>
            </w:r>
          </w:p>
          <w:p w14:paraId="78F44A45" w14:textId="77777777" w:rsidR="00A2652A" w:rsidRPr="00AE7AD5" w:rsidRDefault="00A2652A" w:rsidP="00A2652A">
            <w:pPr>
              <w:rPr>
                <w:sz w:val="20"/>
                <w:szCs w:val="20"/>
              </w:rPr>
            </w:pPr>
            <w:r w:rsidRPr="00AE7AD5">
              <w:rPr>
                <w:sz w:val="20"/>
                <w:szCs w:val="20"/>
              </w:rPr>
              <w:t>3. Общее несимметричное напряжение и ток индустриальных радиопомех на портах связи;</w:t>
            </w:r>
          </w:p>
          <w:p w14:paraId="71C39F9F" w14:textId="77777777" w:rsidR="00A2652A" w:rsidRPr="00AE7AD5" w:rsidRDefault="00A2652A" w:rsidP="00A2652A">
            <w:pPr>
              <w:rPr>
                <w:sz w:val="20"/>
                <w:szCs w:val="20"/>
              </w:rPr>
            </w:pPr>
            <w:r w:rsidRPr="00AE7AD5">
              <w:rPr>
                <w:sz w:val="20"/>
                <w:szCs w:val="20"/>
              </w:rPr>
              <w:t>4. Прерывистые помехи</w:t>
            </w:r>
          </w:p>
          <w:p w14:paraId="78CF8A73" w14:textId="77777777" w:rsidR="00A2652A" w:rsidRPr="00AE7AD5" w:rsidRDefault="00A2652A" w:rsidP="00A2652A">
            <w:pPr>
              <w:rPr>
                <w:sz w:val="20"/>
                <w:szCs w:val="20"/>
              </w:rPr>
            </w:pPr>
            <w:r w:rsidRPr="00AE7AD5">
              <w:rPr>
                <w:sz w:val="20"/>
                <w:szCs w:val="20"/>
              </w:rPr>
              <w:t>5. Мощность индустриальных радиопомех в сетевом шнуре (ИРП)</w:t>
            </w:r>
          </w:p>
          <w:p w14:paraId="4CFF4900" w14:textId="77777777" w:rsidR="00A2652A" w:rsidRPr="00AE7AD5" w:rsidRDefault="00A2652A" w:rsidP="00A2652A">
            <w:pPr>
              <w:rPr>
                <w:sz w:val="20"/>
                <w:szCs w:val="20"/>
              </w:rPr>
            </w:pPr>
            <w:r w:rsidRPr="00AE7AD5">
              <w:rPr>
                <w:sz w:val="20"/>
                <w:szCs w:val="20"/>
              </w:rPr>
              <w:t>6. Гармонические составляющие тока</w:t>
            </w:r>
          </w:p>
          <w:p w14:paraId="13CBF32A" w14:textId="78A05C23" w:rsidR="00A2652A" w:rsidRPr="00AE7AD5" w:rsidRDefault="00A2652A" w:rsidP="00A2652A">
            <w:pPr>
              <w:rPr>
                <w:sz w:val="20"/>
                <w:szCs w:val="20"/>
              </w:rPr>
            </w:pPr>
            <w:r w:rsidRPr="00AE7AD5">
              <w:rPr>
                <w:sz w:val="20"/>
                <w:szCs w:val="20"/>
              </w:rPr>
              <w:t>7. Ограничение изменений напряжения, колебаний напряжения и фликера</w:t>
            </w:r>
          </w:p>
          <w:p w14:paraId="5699BEAF" w14:textId="55BD75B0" w:rsidR="00A2652A" w:rsidRPr="00AE7AD5" w:rsidRDefault="00A2652A" w:rsidP="00A2652A">
            <w:pPr>
              <w:jc w:val="center"/>
              <w:rPr>
                <w:sz w:val="20"/>
                <w:szCs w:val="20"/>
              </w:rPr>
            </w:pPr>
            <w:r w:rsidRPr="00AE7AD5">
              <w:rPr>
                <w:b/>
                <w:bCs/>
                <w:szCs w:val="28"/>
              </w:rPr>
              <w:t>Помехоустойчивость</w:t>
            </w:r>
          </w:p>
          <w:p w14:paraId="5597DF96" w14:textId="2A0F4DEA" w:rsidR="00A2652A" w:rsidRPr="00AE7AD5" w:rsidRDefault="00A2652A" w:rsidP="00A2652A">
            <w:pPr>
              <w:rPr>
                <w:sz w:val="20"/>
                <w:szCs w:val="20"/>
              </w:rPr>
            </w:pPr>
            <w:r w:rsidRPr="00AE7AD5">
              <w:rPr>
                <w:sz w:val="20"/>
                <w:szCs w:val="20"/>
              </w:rPr>
              <w:t>9. Устойчивость к электростатическим разрядам</w:t>
            </w:r>
          </w:p>
          <w:p w14:paraId="3E695323" w14:textId="3976F9E4" w:rsidR="00A2652A" w:rsidRPr="00AE7AD5" w:rsidRDefault="00A2652A" w:rsidP="00A2652A">
            <w:pPr>
              <w:rPr>
                <w:sz w:val="20"/>
                <w:szCs w:val="20"/>
              </w:rPr>
            </w:pPr>
            <w:r w:rsidRPr="00AE7AD5">
              <w:rPr>
                <w:sz w:val="20"/>
                <w:szCs w:val="20"/>
              </w:rPr>
              <w:t>10. Устойчивость к радиочастотному электромагнитному полю</w:t>
            </w:r>
          </w:p>
          <w:p w14:paraId="69A730CA" w14:textId="252D9B4B" w:rsidR="00A2652A" w:rsidRPr="00AE7AD5" w:rsidRDefault="00A2652A" w:rsidP="00A2652A">
            <w:pPr>
              <w:rPr>
                <w:sz w:val="20"/>
                <w:szCs w:val="20"/>
              </w:rPr>
            </w:pPr>
            <w:r w:rsidRPr="00AE7AD5">
              <w:rPr>
                <w:sz w:val="20"/>
                <w:szCs w:val="20"/>
              </w:rPr>
              <w:lastRenderedPageBreak/>
              <w:t>11. Устойчивость к электрическим быстрым переходным процессам/ пачкам (устойчивость к наносекундным импульсным помехам)</w:t>
            </w:r>
          </w:p>
          <w:p w14:paraId="4E07B5BC" w14:textId="0B4B3DDF" w:rsidR="00A2652A" w:rsidRPr="00AE7AD5" w:rsidRDefault="00A2652A" w:rsidP="00A2652A">
            <w:pPr>
              <w:rPr>
                <w:sz w:val="20"/>
                <w:szCs w:val="20"/>
              </w:rPr>
            </w:pPr>
            <w:r w:rsidRPr="00AE7AD5">
              <w:rPr>
                <w:sz w:val="20"/>
                <w:szCs w:val="20"/>
              </w:rPr>
              <w:t>12. Устойчивость к выбросу напряжения (устойчивость к микросекундным импульсным помехам)</w:t>
            </w:r>
          </w:p>
          <w:p w14:paraId="18D3CCE8" w14:textId="0F2574A7" w:rsidR="00A2652A" w:rsidRPr="00AE7AD5" w:rsidRDefault="00A2652A" w:rsidP="00A2652A">
            <w:pPr>
              <w:rPr>
                <w:sz w:val="20"/>
                <w:szCs w:val="20"/>
              </w:rPr>
            </w:pPr>
            <w:r w:rsidRPr="00AE7AD5">
              <w:rPr>
                <w:sz w:val="20"/>
                <w:szCs w:val="20"/>
              </w:rPr>
              <w:t>13. Устойчивость к кондуктивным помехам, наведенным радиочастотными электромагнитными полями</w:t>
            </w:r>
          </w:p>
          <w:p w14:paraId="1068B16F" w14:textId="4B6CD802" w:rsidR="00A2652A" w:rsidRPr="00AE7AD5" w:rsidRDefault="00A2652A" w:rsidP="00A2652A">
            <w:pPr>
              <w:rPr>
                <w:sz w:val="20"/>
                <w:szCs w:val="20"/>
              </w:rPr>
            </w:pPr>
            <w:r w:rsidRPr="00AE7AD5">
              <w:rPr>
                <w:sz w:val="20"/>
                <w:szCs w:val="20"/>
              </w:rPr>
              <w:t>14. Устойчивость к магнитному полю промышленной частоты</w:t>
            </w:r>
          </w:p>
          <w:p w14:paraId="0A27A70C" w14:textId="38260013" w:rsidR="00A2652A" w:rsidRPr="00AE7AD5" w:rsidRDefault="00A2652A" w:rsidP="00A2652A">
            <w:pPr>
              <w:rPr>
                <w:b/>
                <w:sz w:val="20"/>
                <w:szCs w:val="20"/>
                <w:lang w:val="ky-KG" w:eastAsia="en-US"/>
              </w:rPr>
            </w:pPr>
            <w:r w:rsidRPr="00AE7AD5">
              <w:rPr>
                <w:sz w:val="20"/>
                <w:szCs w:val="20"/>
              </w:rPr>
              <w:t>15. Устойчивость к провалам, прерываниям и изменениям напряжения электропитания</w:t>
            </w:r>
          </w:p>
        </w:tc>
        <w:tc>
          <w:tcPr>
            <w:tcW w:w="5080" w:type="dxa"/>
          </w:tcPr>
          <w:p w14:paraId="2E40248B" w14:textId="24D438C4" w:rsidR="00A2652A" w:rsidRPr="000211BE" w:rsidRDefault="00A2652A" w:rsidP="00A2652A">
            <w:pPr>
              <w:rPr>
                <w:b/>
                <w:sz w:val="20"/>
                <w:szCs w:val="20"/>
                <w:lang w:val="ky-KG" w:eastAsia="en-US"/>
              </w:rPr>
            </w:pPr>
          </w:p>
        </w:tc>
        <w:tc>
          <w:tcPr>
            <w:tcW w:w="1582" w:type="dxa"/>
          </w:tcPr>
          <w:p w14:paraId="5CEF965B" w14:textId="54D5B02B" w:rsidR="00A2652A" w:rsidRPr="000211BE" w:rsidRDefault="00A2652A" w:rsidP="00A2652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%</w:t>
            </w:r>
          </w:p>
        </w:tc>
      </w:tr>
      <w:tr w:rsidR="00A2652A" w:rsidRPr="000211BE" w14:paraId="6D6741B8" w14:textId="77777777" w:rsidTr="00F535D4">
        <w:trPr>
          <w:trHeight w:val="165"/>
        </w:trPr>
        <w:tc>
          <w:tcPr>
            <w:tcW w:w="534" w:type="dxa"/>
          </w:tcPr>
          <w:p w14:paraId="2AD6C444" w14:textId="77777777" w:rsidR="00A2652A" w:rsidRPr="000211BE" w:rsidRDefault="00A2652A" w:rsidP="00A2652A">
            <w:pPr>
              <w:jc w:val="center"/>
              <w:rPr>
                <w:b/>
                <w:sz w:val="20"/>
                <w:szCs w:val="20"/>
                <w:lang w:val="ky-KG" w:eastAsia="en-US"/>
              </w:rPr>
            </w:pPr>
          </w:p>
        </w:tc>
        <w:tc>
          <w:tcPr>
            <w:tcW w:w="3147" w:type="dxa"/>
            <w:gridSpan w:val="2"/>
          </w:tcPr>
          <w:p w14:paraId="0C342512" w14:textId="77777777" w:rsidR="00A2652A" w:rsidRPr="000211BE" w:rsidRDefault="00A2652A" w:rsidP="00A2652A">
            <w:pPr>
              <w:jc w:val="center"/>
              <w:rPr>
                <w:b/>
                <w:sz w:val="20"/>
                <w:szCs w:val="20"/>
                <w:lang w:val="ky-KG" w:eastAsia="en-US"/>
              </w:rPr>
            </w:pPr>
            <w:r w:rsidRPr="000211BE">
              <w:rPr>
                <w:b/>
                <w:sz w:val="20"/>
                <w:szCs w:val="20"/>
                <w:lang w:val="ky-KG" w:eastAsia="en-US"/>
              </w:rPr>
              <w:t>Всего</w:t>
            </w:r>
          </w:p>
        </w:tc>
        <w:tc>
          <w:tcPr>
            <w:tcW w:w="5103" w:type="dxa"/>
          </w:tcPr>
          <w:p w14:paraId="477ED823" w14:textId="65FFAD23" w:rsidR="00A2652A" w:rsidRPr="000211BE" w:rsidRDefault="00A2652A" w:rsidP="00A2652A">
            <w:pPr>
              <w:jc w:val="center"/>
              <w:rPr>
                <w:b/>
                <w:sz w:val="20"/>
                <w:szCs w:val="20"/>
                <w:lang w:val="ky-KG" w:eastAsia="en-US"/>
              </w:rPr>
            </w:pPr>
            <w:r>
              <w:rPr>
                <w:b/>
                <w:sz w:val="20"/>
                <w:szCs w:val="20"/>
                <w:lang w:val="ky-KG" w:eastAsia="en-US"/>
              </w:rPr>
              <w:t>15</w:t>
            </w:r>
          </w:p>
        </w:tc>
        <w:tc>
          <w:tcPr>
            <w:tcW w:w="5080" w:type="dxa"/>
          </w:tcPr>
          <w:p w14:paraId="6836A42F" w14:textId="19807676" w:rsidR="00A2652A" w:rsidRPr="000211BE" w:rsidRDefault="00A2652A" w:rsidP="00A2652A">
            <w:pPr>
              <w:jc w:val="center"/>
              <w:rPr>
                <w:b/>
                <w:sz w:val="20"/>
                <w:szCs w:val="20"/>
                <w:lang w:val="ky-KG" w:eastAsia="en-US"/>
              </w:rPr>
            </w:pPr>
          </w:p>
        </w:tc>
        <w:tc>
          <w:tcPr>
            <w:tcW w:w="1582" w:type="dxa"/>
          </w:tcPr>
          <w:p w14:paraId="13458761" w14:textId="719AAA81" w:rsidR="00A2652A" w:rsidRPr="000211BE" w:rsidRDefault="00AE7AD5" w:rsidP="00A2652A">
            <w:pPr>
              <w:jc w:val="center"/>
              <w:rPr>
                <w:b/>
                <w:bCs/>
                <w:sz w:val="20"/>
                <w:szCs w:val="20"/>
                <w:lang w:val="ky-KG" w:eastAsia="en-US"/>
              </w:rPr>
            </w:pPr>
            <w:r>
              <w:rPr>
                <w:b/>
                <w:bCs/>
                <w:sz w:val="20"/>
                <w:szCs w:val="20"/>
                <w:lang w:val="ky-KG" w:eastAsia="en-US"/>
              </w:rPr>
              <w:t>%</w:t>
            </w:r>
          </w:p>
        </w:tc>
      </w:tr>
    </w:tbl>
    <w:p w14:paraId="6F2357D4" w14:textId="77777777" w:rsidR="001C5CB4" w:rsidRPr="000211BE" w:rsidRDefault="001C5CB4" w:rsidP="007D1261">
      <w:pPr>
        <w:jc w:val="both"/>
        <w:rPr>
          <w:sz w:val="20"/>
          <w:szCs w:val="20"/>
        </w:rPr>
      </w:pPr>
    </w:p>
    <w:sectPr w:rsidR="001C5CB4" w:rsidRPr="000211BE" w:rsidSect="00D20880">
      <w:headerReference w:type="default" r:id="rId8"/>
      <w:footerReference w:type="default" r:id="rId9"/>
      <w:pgSz w:w="16838" w:h="11906" w:orient="landscape" w:code="9"/>
      <w:pgMar w:top="1701" w:right="1134" w:bottom="851" w:left="1134" w:header="426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864E2" w14:textId="77777777" w:rsidR="00B47AC1" w:rsidRDefault="00B47AC1" w:rsidP="00D20880">
      <w:r>
        <w:separator/>
      </w:r>
    </w:p>
  </w:endnote>
  <w:endnote w:type="continuationSeparator" w:id="0">
    <w:p w14:paraId="22B1F6B1" w14:textId="77777777" w:rsidR="00B47AC1" w:rsidRDefault="00B47AC1" w:rsidP="00D20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62"/>
      <w:gridCol w:w="1800"/>
      <w:gridCol w:w="1979"/>
      <w:gridCol w:w="1981"/>
      <w:gridCol w:w="1980"/>
    </w:tblGrid>
    <w:tr w:rsidR="004E59A1" w:rsidRPr="00DF48BE" w14:paraId="11745ABE" w14:textId="77777777" w:rsidTr="00203F1C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6AB9A67" w14:textId="77777777" w:rsidR="004E59A1" w:rsidRPr="00DF48BE" w:rsidRDefault="004E59A1" w:rsidP="004E59A1">
          <w:pPr>
            <w:pStyle w:val="af6"/>
            <w:jc w:val="center"/>
            <w:rPr>
              <w:bCs/>
              <w:color w:val="000000"/>
              <w:sz w:val="20"/>
              <w:szCs w:val="20"/>
            </w:rPr>
          </w:pPr>
          <w:r w:rsidRPr="00DF48BE">
            <w:rPr>
              <w:bCs/>
              <w:color w:val="000000"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4F48E4" w14:textId="4609108C" w:rsidR="004E59A1" w:rsidRPr="00D05E21" w:rsidRDefault="00A2652A" w:rsidP="004E59A1">
          <w:pPr>
            <w:pStyle w:val="af6"/>
            <w:jc w:val="center"/>
            <w:rPr>
              <w:bCs/>
              <w:strike/>
              <w:color w:val="0000CC"/>
              <w:sz w:val="20"/>
              <w:szCs w:val="20"/>
              <w:lang w:val="ky-KG"/>
            </w:rPr>
          </w:pPr>
          <w:r>
            <w:rPr>
              <w:bCs/>
              <w:color w:val="0000CC"/>
              <w:sz w:val="20"/>
              <w:szCs w:val="20"/>
              <w:lang w:val="ky-KG"/>
            </w:rPr>
            <w:t>2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CAC4D1C" w14:textId="77777777" w:rsidR="004E59A1" w:rsidRPr="00DF48BE" w:rsidRDefault="004E59A1" w:rsidP="004E59A1">
          <w:pPr>
            <w:pStyle w:val="af6"/>
            <w:rPr>
              <w:bCs/>
              <w:color w:val="000000"/>
              <w:sz w:val="20"/>
              <w:szCs w:val="20"/>
            </w:rPr>
          </w:pPr>
          <w:r w:rsidRPr="00DF48BE">
            <w:rPr>
              <w:color w:val="000000"/>
              <w:sz w:val="20"/>
              <w:szCs w:val="20"/>
            </w:rPr>
            <w:t xml:space="preserve"> </w:t>
          </w:r>
          <w:r w:rsidRPr="00DF48BE">
            <w:rPr>
              <w:bCs/>
              <w:color w:val="000000"/>
              <w:sz w:val="20"/>
              <w:szCs w:val="20"/>
            </w:rPr>
            <w:t>Дата введения</w:t>
          </w:r>
          <w:r w:rsidRPr="00DF48BE">
            <w:rPr>
              <w:color w:val="000000"/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91715CB" w14:textId="2AC5BF13" w:rsidR="004E59A1" w:rsidRPr="00271E82" w:rsidRDefault="00271E82" w:rsidP="004E59A1">
          <w:pPr>
            <w:pStyle w:val="af6"/>
            <w:rPr>
              <w:bCs/>
              <w:color w:val="0000CC"/>
              <w:sz w:val="20"/>
              <w:szCs w:val="20"/>
              <w:lang w:val="ky-KG"/>
            </w:rPr>
          </w:pPr>
          <w:r>
            <w:rPr>
              <w:bCs/>
              <w:color w:val="0000CC"/>
              <w:sz w:val="20"/>
              <w:szCs w:val="20"/>
              <w:lang w:val="ky-KG"/>
            </w:rPr>
            <w:t>01</w:t>
          </w:r>
          <w:r w:rsidR="004E59A1">
            <w:rPr>
              <w:bCs/>
              <w:color w:val="0000CC"/>
              <w:sz w:val="20"/>
              <w:szCs w:val="20"/>
            </w:rPr>
            <w:t>.</w:t>
          </w:r>
          <w:r>
            <w:rPr>
              <w:bCs/>
              <w:color w:val="0000CC"/>
              <w:sz w:val="20"/>
              <w:szCs w:val="20"/>
              <w:lang w:val="ky-KG"/>
            </w:rPr>
            <w:t>04</w:t>
          </w:r>
          <w:r w:rsidR="004E59A1">
            <w:rPr>
              <w:bCs/>
              <w:color w:val="0000CC"/>
              <w:sz w:val="20"/>
              <w:szCs w:val="20"/>
            </w:rPr>
            <w:t>.202</w:t>
          </w:r>
          <w:r>
            <w:rPr>
              <w:bCs/>
              <w:color w:val="0000CC"/>
              <w:sz w:val="20"/>
              <w:szCs w:val="20"/>
              <w:lang w:val="ky-KG"/>
            </w:rPr>
            <w:t>6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ABF8CA" w14:textId="77777777" w:rsidR="004E59A1" w:rsidRPr="00DF48BE" w:rsidRDefault="004E59A1" w:rsidP="004E59A1">
          <w:pPr>
            <w:pStyle w:val="af6"/>
            <w:jc w:val="center"/>
            <w:rPr>
              <w:bCs/>
              <w:color w:val="000000"/>
              <w:sz w:val="20"/>
              <w:szCs w:val="20"/>
            </w:rPr>
          </w:pPr>
          <w:r>
            <w:rPr>
              <w:bCs/>
              <w:color w:val="000000"/>
              <w:sz w:val="20"/>
              <w:szCs w:val="20"/>
            </w:rPr>
            <w:t>С</w:t>
          </w:r>
          <w:r w:rsidRPr="00DF48BE">
            <w:rPr>
              <w:bCs/>
              <w:color w:val="000000"/>
              <w:sz w:val="20"/>
              <w:szCs w:val="20"/>
            </w:rPr>
            <w:t xml:space="preserve">тр. </w:t>
          </w:r>
          <w:r w:rsidRPr="00DF48BE">
            <w:rPr>
              <w:bCs/>
              <w:color w:val="000000"/>
              <w:sz w:val="20"/>
              <w:szCs w:val="20"/>
            </w:rPr>
            <w:fldChar w:fldCharType="begin"/>
          </w:r>
          <w:r w:rsidRPr="00DF48BE">
            <w:rPr>
              <w:bCs/>
              <w:color w:val="000000"/>
              <w:sz w:val="20"/>
              <w:szCs w:val="20"/>
            </w:rPr>
            <w:instrText xml:space="preserve"> PAGE </w:instrText>
          </w:r>
          <w:r w:rsidRPr="00DF48BE">
            <w:rPr>
              <w:bCs/>
              <w:color w:val="000000"/>
              <w:sz w:val="20"/>
              <w:szCs w:val="20"/>
            </w:rPr>
            <w:fldChar w:fldCharType="separate"/>
          </w:r>
          <w:r>
            <w:rPr>
              <w:bCs/>
              <w:noProof/>
              <w:color w:val="000000"/>
              <w:sz w:val="20"/>
              <w:szCs w:val="20"/>
            </w:rPr>
            <w:t>16</w:t>
          </w:r>
          <w:r w:rsidRPr="00DF48BE">
            <w:rPr>
              <w:bCs/>
              <w:color w:val="000000"/>
              <w:sz w:val="20"/>
              <w:szCs w:val="20"/>
            </w:rPr>
            <w:fldChar w:fldCharType="end"/>
          </w:r>
          <w:r w:rsidRPr="00DF48BE">
            <w:rPr>
              <w:bCs/>
              <w:color w:val="000000"/>
              <w:sz w:val="20"/>
              <w:szCs w:val="20"/>
            </w:rPr>
            <w:t xml:space="preserve"> из </w:t>
          </w:r>
          <w:r w:rsidRPr="00DF48BE">
            <w:rPr>
              <w:bCs/>
              <w:color w:val="000000"/>
              <w:sz w:val="20"/>
              <w:szCs w:val="20"/>
            </w:rPr>
            <w:fldChar w:fldCharType="begin"/>
          </w:r>
          <w:r w:rsidRPr="00DF48BE">
            <w:rPr>
              <w:bCs/>
              <w:color w:val="000000"/>
              <w:sz w:val="20"/>
              <w:szCs w:val="20"/>
            </w:rPr>
            <w:instrText xml:space="preserve"> NUMPAGES </w:instrText>
          </w:r>
          <w:r w:rsidRPr="00DF48BE">
            <w:rPr>
              <w:bCs/>
              <w:color w:val="000000"/>
              <w:sz w:val="20"/>
              <w:szCs w:val="20"/>
            </w:rPr>
            <w:fldChar w:fldCharType="separate"/>
          </w:r>
          <w:r>
            <w:rPr>
              <w:bCs/>
              <w:noProof/>
              <w:color w:val="000000"/>
              <w:sz w:val="20"/>
              <w:szCs w:val="20"/>
            </w:rPr>
            <w:t>16</w:t>
          </w:r>
          <w:r w:rsidRPr="00DF48BE">
            <w:rPr>
              <w:bCs/>
              <w:color w:val="000000"/>
              <w:sz w:val="20"/>
              <w:szCs w:val="20"/>
            </w:rPr>
            <w:fldChar w:fldCharType="end"/>
          </w:r>
          <w:r w:rsidRPr="00DF48BE">
            <w:rPr>
              <w:bCs/>
              <w:color w:val="000000"/>
              <w:sz w:val="20"/>
              <w:szCs w:val="20"/>
            </w:rPr>
            <w:t xml:space="preserve">   </w:t>
          </w:r>
        </w:p>
      </w:tc>
    </w:tr>
  </w:tbl>
  <w:p w14:paraId="269B9066" w14:textId="77777777" w:rsidR="004E59A1" w:rsidRDefault="004E59A1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19A06" w14:textId="77777777" w:rsidR="00B47AC1" w:rsidRDefault="00B47AC1" w:rsidP="00D20880">
      <w:r>
        <w:separator/>
      </w:r>
    </w:p>
  </w:footnote>
  <w:footnote w:type="continuationSeparator" w:id="0">
    <w:p w14:paraId="4C753422" w14:textId="77777777" w:rsidR="00B47AC1" w:rsidRDefault="00B47AC1" w:rsidP="00D20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B4B58" w14:textId="77777777" w:rsidR="00271E82" w:rsidRPr="004E59A1" w:rsidRDefault="004E59A1" w:rsidP="004E59A1">
    <w:pPr>
      <w:pStyle w:val="af4"/>
      <w:tabs>
        <w:tab w:val="clear" w:pos="4677"/>
        <w:tab w:val="clear" w:pos="9355"/>
        <w:tab w:val="left" w:pos="2385"/>
      </w:tabs>
    </w:pPr>
    <w:r>
      <w:tab/>
    </w:r>
  </w:p>
  <w:tbl>
    <w:tblPr>
      <w:tblW w:w="10910" w:type="dxa"/>
      <w:tblInd w:w="-5" w:type="dxa"/>
      <w:tblLook w:val="04A0" w:firstRow="1" w:lastRow="0" w:firstColumn="1" w:lastColumn="0" w:noHBand="0" w:noVBand="1"/>
    </w:tblPr>
    <w:tblGrid>
      <w:gridCol w:w="1810"/>
      <w:gridCol w:w="2236"/>
      <w:gridCol w:w="3569"/>
      <w:gridCol w:w="3295"/>
    </w:tblGrid>
    <w:tr w:rsidR="00271E82" w:rsidRPr="003067B1" w14:paraId="027E71F1" w14:textId="77777777" w:rsidTr="00271E82">
      <w:trPr>
        <w:trHeight w:val="847"/>
      </w:trPr>
      <w:tc>
        <w:tcPr>
          <w:tcW w:w="18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14:paraId="66D64BBA" w14:textId="77777777" w:rsidR="00271E82" w:rsidRPr="00F13B44" w:rsidRDefault="00271E82" w:rsidP="00271E82">
          <w:pPr>
            <w:rPr>
              <w:rFonts w:ascii="Calibri" w:hAnsi="Calibri" w:cs="Calibri"/>
              <w:color w:val="000000"/>
              <w:sz w:val="22"/>
              <w:szCs w:val="22"/>
              <w:lang w:val="ky-KG"/>
            </w:rPr>
          </w:pPr>
          <w:r w:rsidRPr="003067B1">
            <w:rPr>
              <w:rFonts w:ascii="Calibri" w:hAnsi="Calibri" w:cs="Calibri"/>
              <w:noProof/>
              <w:color w:val="000000"/>
              <w:sz w:val="22"/>
              <w:szCs w:val="22"/>
            </w:rPr>
            <w:drawing>
              <wp:anchor distT="0" distB="0" distL="114300" distR="114300" simplePos="0" relativeHeight="251659264" behindDoc="0" locked="0" layoutInCell="1" allowOverlap="1" wp14:anchorId="47E5E43F" wp14:editId="5972197B">
                <wp:simplePos x="0" y="0"/>
                <wp:positionH relativeFrom="column">
                  <wp:posOffset>149860</wp:posOffset>
                </wp:positionH>
                <wp:positionV relativeFrom="paragraph">
                  <wp:posOffset>-302260</wp:posOffset>
                </wp:positionV>
                <wp:extent cx="701040" cy="396240"/>
                <wp:effectExtent l="0" t="0" r="3810" b="3810"/>
                <wp:wrapNone/>
                <wp:docPr id="7" name="Рисунок 7" descr="Описание: KCA grayscale2">
                  <a:extLst xmlns:a="http://schemas.openxmlformats.org/drawingml/2006/main">
                    <a:ext uri="{FF2B5EF4-FFF2-40B4-BE49-F238E27FC236}">
                      <a16:creationId xmlns:a16="http://schemas.microsoft.com/office/drawing/2014/main" id="{E5E43238-A400-5819-9132-05CA2B099FFD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8" descr="Описание: KCA grayscale2">
                          <a:extLst>
                            <a:ext uri="{FF2B5EF4-FFF2-40B4-BE49-F238E27FC236}">
                              <a16:creationId xmlns:a16="http://schemas.microsoft.com/office/drawing/2014/main" id="{E5E43238-A400-5819-9132-05CA2B099FFD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62419D4" w14:textId="77777777" w:rsidR="00271E82" w:rsidRPr="003067B1" w:rsidRDefault="00271E82" w:rsidP="00271E82">
          <w:pPr>
            <w:rPr>
              <w:rFonts w:ascii="Calibri" w:hAnsi="Calibri" w:cs="Calibri"/>
              <w:color w:val="000000"/>
              <w:sz w:val="22"/>
              <w:szCs w:val="22"/>
            </w:rPr>
          </w:pPr>
        </w:p>
      </w:tc>
      <w:tc>
        <w:tcPr>
          <w:tcW w:w="2236" w:type="dxa"/>
          <w:tcBorders>
            <w:top w:val="single" w:sz="4" w:space="0" w:color="000000"/>
            <w:left w:val="single" w:sz="4" w:space="0" w:color="auto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  <w:hideMark/>
        </w:tcPr>
        <w:p w14:paraId="71FFAC22" w14:textId="77777777" w:rsidR="00271E82" w:rsidRPr="003067B1" w:rsidRDefault="00271E82" w:rsidP="00271E82">
          <w:pPr>
            <w:jc w:val="center"/>
            <w:rPr>
              <w:b/>
              <w:bCs/>
              <w:color w:val="000000"/>
              <w:sz w:val="22"/>
              <w:szCs w:val="22"/>
            </w:rPr>
          </w:pPr>
          <w:r w:rsidRPr="003067B1">
            <w:rPr>
              <w:b/>
              <w:bCs/>
              <w:color w:val="000000"/>
              <w:sz w:val="22"/>
              <w:szCs w:val="22"/>
            </w:rPr>
            <w:t xml:space="preserve">Кыргызский центр </w:t>
          </w:r>
          <w:r w:rsidRPr="003067B1">
            <w:rPr>
              <w:b/>
              <w:bCs/>
              <w:color w:val="000000"/>
              <w:sz w:val="22"/>
              <w:szCs w:val="22"/>
            </w:rPr>
            <w:br/>
            <w:t xml:space="preserve">аккредитации  </w:t>
          </w:r>
        </w:p>
      </w:tc>
      <w:tc>
        <w:tcPr>
          <w:tcW w:w="3569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shd w:val="clear" w:color="auto" w:fill="auto"/>
          <w:noWrap/>
          <w:vAlign w:val="center"/>
          <w:hideMark/>
        </w:tcPr>
        <w:p w14:paraId="787B978C" w14:textId="77777777" w:rsidR="00271E82" w:rsidRPr="00F13B44" w:rsidRDefault="00271E82" w:rsidP="00271E82">
          <w:pPr>
            <w:jc w:val="center"/>
            <w:rPr>
              <w:b/>
              <w:bCs/>
              <w:color w:val="000000"/>
              <w:sz w:val="22"/>
              <w:szCs w:val="22"/>
              <w:lang w:val="ky-KG"/>
            </w:rPr>
          </w:pPr>
          <w:r w:rsidRPr="003067B1">
            <w:rPr>
              <w:b/>
              <w:bCs/>
              <w:color w:val="000000"/>
              <w:sz w:val="22"/>
              <w:szCs w:val="22"/>
            </w:rPr>
            <w:t>Формы  паспорта  ИЛ</w:t>
          </w:r>
          <w:r>
            <w:rPr>
              <w:b/>
              <w:bCs/>
              <w:color w:val="000000"/>
              <w:sz w:val="22"/>
              <w:szCs w:val="22"/>
              <w:lang w:val="ky-KG"/>
            </w:rPr>
            <w:t xml:space="preserve"> (ЕАЭС)</w:t>
          </w:r>
        </w:p>
      </w:tc>
      <w:tc>
        <w:tcPr>
          <w:tcW w:w="329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  <w:hideMark/>
        </w:tcPr>
        <w:p w14:paraId="3871D829" w14:textId="77777777" w:rsidR="00271E82" w:rsidRPr="003067B1" w:rsidRDefault="00271E82" w:rsidP="00271E82">
          <w:pPr>
            <w:jc w:val="center"/>
            <w:rPr>
              <w:b/>
              <w:bCs/>
              <w:color w:val="000000"/>
              <w:sz w:val="22"/>
              <w:szCs w:val="22"/>
            </w:rPr>
          </w:pPr>
          <w:r w:rsidRPr="003067B1">
            <w:rPr>
              <w:b/>
              <w:bCs/>
              <w:color w:val="000000"/>
              <w:sz w:val="22"/>
              <w:szCs w:val="22"/>
            </w:rPr>
            <w:t>Ф.КЦА-ПА1ООС.Д.1</w:t>
          </w:r>
        </w:p>
      </w:tc>
    </w:tr>
  </w:tbl>
  <w:p w14:paraId="236FADE2" w14:textId="3F9F479E" w:rsidR="004E59A1" w:rsidRPr="004E59A1" w:rsidRDefault="004E59A1" w:rsidP="004E59A1">
    <w:pPr>
      <w:pStyle w:val="af4"/>
      <w:tabs>
        <w:tab w:val="clear" w:pos="4677"/>
        <w:tab w:val="clear" w:pos="9355"/>
        <w:tab w:val="left" w:pos="2385"/>
      </w:tabs>
    </w:pPr>
  </w:p>
  <w:p w14:paraId="4A9F3182" w14:textId="3862053C" w:rsidR="00D20880" w:rsidRPr="004E59A1" w:rsidRDefault="00D20880" w:rsidP="004E59A1">
    <w:pPr>
      <w:pStyle w:val="af4"/>
      <w:tabs>
        <w:tab w:val="clear" w:pos="4677"/>
        <w:tab w:val="clear" w:pos="9355"/>
        <w:tab w:val="left" w:pos="23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35B2B40"/>
    <w:multiLevelType w:val="singleLevel"/>
    <w:tmpl w:val="835B2B4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973A8E2E"/>
    <w:multiLevelType w:val="singleLevel"/>
    <w:tmpl w:val="973A8E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9B2D04BA"/>
    <w:multiLevelType w:val="singleLevel"/>
    <w:tmpl w:val="9B2D04B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B09E6DFD"/>
    <w:multiLevelType w:val="singleLevel"/>
    <w:tmpl w:val="B09E6D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07ADA061"/>
    <w:multiLevelType w:val="singleLevel"/>
    <w:tmpl w:val="07ADA061"/>
    <w:lvl w:ilvl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08CD5B71"/>
    <w:multiLevelType w:val="singleLevel"/>
    <w:tmpl w:val="08CD5B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1CFF16E4"/>
    <w:multiLevelType w:val="hybridMultilevel"/>
    <w:tmpl w:val="7B16A0D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93BE29"/>
    <w:multiLevelType w:val="singleLevel"/>
    <w:tmpl w:val="2593BE29"/>
    <w:lvl w:ilvl="0">
      <w:start w:val="25"/>
      <w:numFmt w:val="decimal"/>
      <w:lvlText w:val="%1."/>
      <w:lvlJc w:val="left"/>
      <w:pPr>
        <w:tabs>
          <w:tab w:val="left" w:pos="312"/>
        </w:tabs>
      </w:pPr>
    </w:lvl>
  </w:abstractNum>
  <w:abstractNum w:abstractNumId="8" w15:restartNumberingAfterBreak="0">
    <w:nsid w:val="5E7503E0"/>
    <w:multiLevelType w:val="singleLevel"/>
    <w:tmpl w:val="5E7503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 w15:restartNumberingAfterBreak="0">
    <w:nsid w:val="66E24729"/>
    <w:multiLevelType w:val="hybridMultilevel"/>
    <w:tmpl w:val="C47C54C4"/>
    <w:lvl w:ilvl="0" w:tplc="D87CBF6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504871B8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eastAsia="Times New Roman" w:hAnsi="Symbol" w:cs="Times New Roman" w:hint="default"/>
      </w:rPr>
    </w:lvl>
    <w:lvl w:ilvl="2" w:tplc="431AAB4E">
      <w:start w:val="2"/>
      <w:numFmt w:val="decimal"/>
      <w:lvlText w:val="%3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0" w15:restartNumberingAfterBreak="0">
    <w:nsid w:val="6F642B48"/>
    <w:multiLevelType w:val="hybridMultilevel"/>
    <w:tmpl w:val="F3BAA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E13BF2"/>
    <w:multiLevelType w:val="hybridMultilevel"/>
    <w:tmpl w:val="F3BAA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A7674C"/>
    <w:multiLevelType w:val="multilevel"/>
    <w:tmpl w:val="2D86DE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D3C1D3B"/>
    <w:multiLevelType w:val="singleLevel"/>
    <w:tmpl w:val="7D3C1D3B"/>
    <w:lvl w:ilvl="0">
      <w:start w:val="1"/>
      <w:numFmt w:val="decimal"/>
      <w:lvlText w:val="%1."/>
      <w:lvlJc w:val="left"/>
      <w:pPr>
        <w:tabs>
          <w:tab w:val="left" w:pos="312"/>
        </w:tabs>
        <w:ind w:left="0"/>
      </w:pPr>
    </w:lvl>
  </w:abstractNum>
  <w:num w:numId="1" w16cid:durableId="2051803821">
    <w:abstractNumId w:val="3"/>
  </w:num>
  <w:num w:numId="2" w16cid:durableId="1468930278">
    <w:abstractNumId w:val="8"/>
  </w:num>
  <w:num w:numId="3" w16cid:durableId="1172186239">
    <w:abstractNumId w:val="2"/>
  </w:num>
  <w:num w:numId="4" w16cid:durableId="1767575595">
    <w:abstractNumId w:val="1"/>
  </w:num>
  <w:num w:numId="5" w16cid:durableId="1148940401">
    <w:abstractNumId w:val="0"/>
  </w:num>
  <w:num w:numId="6" w16cid:durableId="978725101">
    <w:abstractNumId w:val="5"/>
  </w:num>
  <w:num w:numId="7" w16cid:durableId="607007167">
    <w:abstractNumId w:val="13"/>
  </w:num>
  <w:num w:numId="8" w16cid:durableId="539172116">
    <w:abstractNumId w:val="4"/>
  </w:num>
  <w:num w:numId="9" w16cid:durableId="582302138">
    <w:abstractNumId w:val="7"/>
  </w:num>
  <w:num w:numId="10" w16cid:durableId="1926182764">
    <w:abstractNumId w:val="9"/>
  </w:num>
  <w:num w:numId="11" w16cid:durableId="1320383078">
    <w:abstractNumId w:val="6"/>
  </w:num>
  <w:num w:numId="12" w16cid:durableId="2122600472">
    <w:abstractNumId w:val="10"/>
  </w:num>
  <w:num w:numId="13" w16cid:durableId="641272239">
    <w:abstractNumId w:val="11"/>
  </w:num>
  <w:num w:numId="14" w16cid:durableId="14838085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15C"/>
    <w:rsid w:val="000059FE"/>
    <w:rsid w:val="000211BE"/>
    <w:rsid w:val="00045E18"/>
    <w:rsid w:val="0004669D"/>
    <w:rsid w:val="000A51F9"/>
    <w:rsid w:val="000B0C14"/>
    <w:rsid w:val="000C0F0A"/>
    <w:rsid w:val="000C48F6"/>
    <w:rsid w:val="00123A9C"/>
    <w:rsid w:val="0012641B"/>
    <w:rsid w:val="00131EB1"/>
    <w:rsid w:val="0013613B"/>
    <w:rsid w:val="00154A8A"/>
    <w:rsid w:val="00163E80"/>
    <w:rsid w:val="001B49F5"/>
    <w:rsid w:val="001C5CB4"/>
    <w:rsid w:val="001E5079"/>
    <w:rsid w:val="001F4C9B"/>
    <w:rsid w:val="002205B1"/>
    <w:rsid w:val="0022410C"/>
    <w:rsid w:val="00242C5A"/>
    <w:rsid w:val="002513A5"/>
    <w:rsid w:val="0026315C"/>
    <w:rsid w:val="00271E82"/>
    <w:rsid w:val="0029347B"/>
    <w:rsid w:val="002B197A"/>
    <w:rsid w:val="002C0B33"/>
    <w:rsid w:val="002E1983"/>
    <w:rsid w:val="002E3DA5"/>
    <w:rsid w:val="002F48DF"/>
    <w:rsid w:val="002F7695"/>
    <w:rsid w:val="003006A8"/>
    <w:rsid w:val="00313D6B"/>
    <w:rsid w:val="003504F1"/>
    <w:rsid w:val="0037415C"/>
    <w:rsid w:val="00390785"/>
    <w:rsid w:val="003921E3"/>
    <w:rsid w:val="003A0E2C"/>
    <w:rsid w:val="003B2460"/>
    <w:rsid w:val="003C3585"/>
    <w:rsid w:val="003C6097"/>
    <w:rsid w:val="003C6E5D"/>
    <w:rsid w:val="003D08A2"/>
    <w:rsid w:val="00405C70"/>
    <w:rsid w:val="00445663"/>
    <w:rsid w:val="00465B68"/>
    <w:rsid w:val="004A3FF2"/>
    <w:rsid w:val="004D56DB"/>
    <w:rsid w:val="004E59A1"/>
    <w:rsid w:val="00545CF1"/>
    <w:rsid w:val="00561D93"/>
    <w:rsid w:val="00572583"/>
    <w:rsid w:val="00572E0B"/>
    <w:rsid w:val="0059124A"/>
    <w:rsid w:val="005C341E"/>
    <w:rsid w:val="006012E6"/>
    <w:rsid w:val="00613B38"/>
    <w:rsid w:val="00621290"/>
    <w:rsid w:val="00646795"/>
    <w:rsid w:val="00653BF3"/>
    <w:rsid w:val="00676E04"/>
    <w:rsid w:val="00684E27"/>
    <w:rsid w:val="006877C2"/>
    <w:rsid w:val="006B7679"/>
    <w:rsid w:val="006C0B77"/>
    <w:rsid w:val="006D5DBD"/>
    <w:rsid w:val="00745298"/>
    <w:rsid w:val="00745C9D"/>
    <w:rsid w:val="0074616C"/>
    <w:rsid w:val="0075088A"/>
    <w:rsid w:val="0075525B"/>
    <w:rsid w:val="00755935"/>
    <w:rsid w:val="00773CA3"/>
    <w:rsid w:val="00790015"/>
    <w:rsid w:val="00795FCD"/>
    <w:rsid w:val="007D1261"/>
    <w:rsid w:val="007E4EB5"/>
    <w:rsid w:val="007E7801"/>
    <w:rsid w:val="007F0A32"/>
    <w:rsid w:val="007F5B24"/>
    <w:rsid w:val="00800432"/>
    <w:rsid w:val="008242FF"/>
    <w:rsid w:val="008527E1"/>
    <w:rsid w:val="00866E97"/>
    <w:rsid w:val="00870751"/>
    <w:rsid w:val="008B4C98"/>
    <w:rsid w:val="008E62A7"/>
    <w:rsid w:val="00907D2B"/>
    <w:rsid w:val="0091712A"/>
    <w:rsid w:val="00922C48"/>
    <w:rsid w:val="00964A89"/>
    <w:rsid w:val="009721D0"/>
    <w:rsid w:val="00983CCE"/>
    <w:rsid w:val="00995C83"/>
    <w:rsid w:val="009A728B"/>
    <w:rsid w:val="009C3BEE"/>
    <w:rsid w:val="009C496D"/>
    <w:rsid w:val="009D0817"/>
    <w:rsid w:val="009D488E"/>
    <w:rsid w:val="009F16CB"/>
    <w:rsid w:val="00A06808"/>
    <w:rsid w:val="00A2652A"/>
    <w:rsid w:val="00A30A09"/>
    <w:rsid w:val="00A41028"/>
    <w:rsid w:val="00A65666"/>
    <w:rsid w:val="00A70E64"/>
    <w:rsid w:val="00A72118"/>
    <w:rsid w:val="00A736B7"/>
    <w:rsid w:val="00A83270"/>
    <w:rsid w:val="00A956BC"/>
    <w:rsid w:val="00AC54C1"/>
    <w:rsid w:val="00AE7AD5"/>
    <w:rsid w:val="00AF5DF6"/>
    <w:rsid w:val="00B17143"/>
    <w:rsid w:val="00B21C06"/>
    <w:rsid w:val="00B40CA4"/>
    <w:rsid w:val="00B47917"/>
    <w:rsid w:val="00B47AC1"/>
    <w:rsid w:val="00B503EF"/>
    <w:rsid w:val="00B62A95"/>
    <w:rsid w:val="00B74748"/>
    <w:rsid w:val="00B81327"/>
    <w:rsid w:val="00B915B7"/>
    <w:rsid w:val="00BA7D7A"/>
    <w:rsid w:val="00C079DC"/>
    <w:rsid w:val="00C540BE"/>
    <w:rsid w:val="00C6082F"/>
    <w:rsid w:val="00C60A3E"/>
    <w:rsid w:val="00C62DFE"/>
    <w:rsid w:val="00CA15A4"/>
    <w:rsid w:val="00CB21D7"/>
    <w:rsid w:val="00CE184E"/>
    <w:rsid w:val="00D03DA1"/>
    <w:rsid w:val="00D20880"/>
    <w:rsid w:val="00D5088A"/>
    <w:rsid w:val="00D7743C"/>
    <w:rsid w:val="00D82646"/>
    <w:rsid w:val="00DB112A"/>
    <w:rsid w:val="00DD3A27"/>
    <w:rsid w:val="00E10738"/>
    <w:rsid w:val="00E25CD4"/>
    <w:rsid w:val="00E335FA"/>
    <w:rsid w:val="00E37FA2"/>
    <w:rsid w:val="00E53D1B"/>
    <w:rsid w:val="00E7083C"/>
    <w:rsid w:val="00E74A3A"/>
    <w:rsid w:val="00E91DCF"/>
    <w:rsid w:val="00EA59DF"/>
    <w:rsid w:val="00EE4070"/>
    <w:rsid w:val="00EF6CA7"/>
    <w:rsid w:val="00F12698"/>
    <w:rsid w:val="00F12C76"/>
    <w:rsid w:val="00F15D06"/>
    <w:rsid w:val="00F27416"/>
    <w:rsid w:val="00F52DC2"/>
    <w:rsid w:val="00F535D4"/>
    <w:rsid w:val="00F60750"/>
    <w:rsid w:val="00F77A7C"/>
    <w:rsid w:val="00FB3716"/>
    <w:rsid w:val="00FB4686"/>
    <w:rsid w:val="00FB7D61"/>
    <w:rsid w:val="00FD5EF1"/>
    <w:rsid w:val="00FF155A"/>
    <w:rsid w:val="00FF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3260ECC4"/>
  <w15:docId w15:val="{75A83DA1-1E46-4577-AF8A-45D8E4F8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1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741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41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415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415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415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37415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415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415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415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41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741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741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7415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7415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rsid w:val="0037415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7415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7415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7415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741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741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415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741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7415C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7415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7415C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37415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741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7415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7415C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"/>
    <w:rsid w:val="003741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fontstyle01">
    <w:name w:val="fontstyle01"/>
    <w:rsid w:val="007F5B2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7F5B24"/>
    <w:rPr>
      <w:color w:val="808080"/>
    </w:rPr>
  </w:style>
  <w:style w:type="paragraph" w:styleId="ad">
    <w:name w:val="Body Text"/>
    <w:basedOn w:val="a"/>
    <w:link w:val="ae"/>
    <w:uiPriority w:val="99"/>
    <w:rsid w:val="001C5CB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1C5CB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24">
    <w:name w:val="Основной текст (2) + Полужирный"/>
    <w:rsid w:val="001C5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Курсив"/>
    <w:rsid w:val="007900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f">
    <w:basedOn w:val="a"/>
    <w:next w:val="af0"/>
    <w:rsid w:val="00790015"/>
    <w:pPr>
      <w:spacing w:before="100" w:beforeAutospacing="1" w:after="100" w:afterAutospacing="1"/>
    </w:pPr>
  </w:style>
  <w:style w:type="paragraph" w:styleId="af1">
    <w:name w:val="Body Text Indent"/>
    <w:basedOn w:val="a"/>
    <w:link w:val="af2"/>
    <w:uiPriority w:val="99"/>
    <w:rsid w:val="00790015"/>
    <w:pPr>
      <w:ind w:left="708"/>
    </w:pPr>
    <w:rPr>
      <w:bCs/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790015"/>
    <w:rPr>
      <w:rFonts w:ascii="Times New Roman" w:eastAsia="Times New Roman" w:hAnsi="Times New Roman" w:cs="Times New Roman"/>
      <w:bCs/>
      <w:kern w:val="0"/>
      <w:sz w:val="24"/>
      <w:szCs w:val="24"/>
      <w:lang w:val="x-none" w:eastAsia="x-none"/>
      <w14:ligatures w14:val="none"/>
    </w:rPr>
  </w:style>
  <w:style w:type="paragraph" w:customStyle="1" w:styleId="Char">
    <w:name w:val="Знак Char Знак"/>
    <w:basedOn w:val="a"/>
    <w:autoRedefine/>
    <w:rsid w:val="00790015"/>
    <w:pPr>
      <w:spacing w:before="60" w:after="60" w:line="240" w:lineRule="exact"/>
    </w:pPr>
    <w:rPr>
      <w:rFonts w:eastAsia="SimSun"/>
      <w:color w:val="000000"/>
      <w:sz w:val="20"/>
      <w:lang w:val="en-US" w:eastAsia="en-US"/>
    </w:rPr>
  </w:style>
  <w:style w:type="table" w:styleId="af3">
    <w:name w:val="Table Grid"/>
    <w:basedOn w:val="a1"/>
    <w:rsid w:val="007900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rsid w:val="0079001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9001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6">
    <w:name w:val="footer"/>
    <w:basedOn w:val="a"/>
    <w:link w:val="af7"/>
    <w:rsid w:val="0079001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79001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8">
    <w:name w:val="Balloon Text"/>
    <w:basedOn w:val="a"/>
    <w:link w:val="af9"/>
    <w:uiPriority w:val="99"/>
    <w:rsid w:val="00790015"/>
    <w:rPr>
      <w:rFonts w:ascii="Tahoma" w:hAnsi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rsid w:val="00790015"/>
    <w:rPr>
      <w:rFonts w:ascii="Tahoma" w:eastAsia="Times New Roman" w:hAnsi="Tahoma" w:cs="Times New Roman"/>
      <w:kern w:val="0"/>
      <w:sz w:val="16"/>
      <w:szCs w:val="16"/>
      <w:lang w:eastAsia="ru-RU"/>
      <w14:ligatures w14:val="none"/>
    </w:rPr>
  </w:style>
  <w:style w:type="paragraph" w:customStyle="1" w:styleId="11">
    <w:name w:val="Обычный1"/>
    <w:rsid w:val="007900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HTML">
    <w:name w:val="HTML Preformatted"/>
    <w:basedOn w:val="a"/>
    <w:link w:val="HTML0"/>
    <w:uiPriority w:val="99"/>
    <w:unhideWhenUsed/>
    <w:rsid w:val="007900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90015"/>
    <w:rPr>
      <w:rFonts w:ascii="Courier New" w:eastAsia="Times New Roman" w:hAnsi="Courier New" w:cs="Times New Roman"/>
      <w:kern w:val="0"/>
      <w:sz w:val="20"/>
      <w:szCs w:val="20"/>
      <w:lang w:eastAsia="ru-RU"/>
      <w14:ligatures w14:val="none"/>
    </w:rPr>
  </w:style>
  <w:style w:type="character" w:styleId="afa">
    <w:name w:val="Hyperlink"/>
    <w:uiPriority w:val="99"/>
    <w:unhideWhenUsed/>
    <w:rsid w:val="00790015"/>
    <w:rPr>
      <w:color w:val="0000FF"/>
      <w:u w:val="single"/>
    </w:rPr>
  </w:style>
  <w:style w:type="character" w:styleId="afb">
    <w:name w:val="Strong"/>
    <w:uiPriority w:val="22"/>
    <w:qFormat/>
    <w:rsid w:val="00790015"/>
    <w:rPr>
      <w:b/>
      <w:bCs/>
    </w:rPr>
  </w:style>
  <w:style w:type="paragraph" w:styleId="af0">
    <w:name w:val="Normal (Web)"/>
    <w:basedOn w:val="a"/>
    <w:uiPriority w:val="99"/>
    <w:semiHidden/>
    <w:unhideWhenUsed/>
    <w:rsid w:val="00790015"/>
  </w:style>
  <w:style w:type="character" w:customStyle="1" w:styleId="12">
    <w:name w:val="Основной текст1"/>
    <w:basedOn w:val="a0"/>
    <w:rsid w:val="004A3FF2"/>
    <w:rPr>
      <w:rFonts w:ascii="Times New Roman" w:hAnsi="Times New Roman" w:cs="Times New Roman"/>
      <w:color w:val="000000"/>
      <w:spacing w:val="6"/>
      <w:w w:val="100"/>
      <w:position w:val="0"/>
      <w:sz w:val="21"/>
      <w:szCs w:val="21"/>
      <w:u w:val="none"/>
      <w:lang w:val="ru-RU" w:eastAsia="x-none"/>
    </w:rPr>
  </w:style>
  <w:style w:type="character" w:customStyle="1" w:styleId="afc">
    <w:name w:val="Основной текст_"/>
    <w:basedOn w:val="a0"/>
    <w:link w:val="26"/>
    <w:locked/>
    <w:rsid w:val="004A3FF2"/>
    <w:rPr>
      <w:rFonts w:ascii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26">
    <w:name w:val="Основной текст2"/>
    <w:basedOn w:val="a"/>
    <w:link w:val="afc"/>
    <w:rsid w:val="004A3FF2"/>
    <w:pPr>
      <w:widowControl w:val="0"/>
      <w:shd w:val="clear" w:color="auto" w:fill="FFFFFF"/>
      <w:spacing w:before="300" w:line="277" w:lineRule="exact"/>
      <w:ind w:hanging="1660"/>
    </w:pPr>
    <w:rPr>
      <w:rFonts w:eastAsiaTheme="minorHAnsi"/>
      <w:spacing w:val="6"/>
      <w:kern w:val="2"/>
      <w:sz w:val="21"/>
      <w:szCs w:val="21"/>
      <w:lang w:eastAsia="en-US"/>
      <w14:ligatures w14:val="standardContextual"/>
    </w:rPr>
  </w:style>
  <w:style w:type="character" w:customStyle="1" w:styleId="41">
    <w:name w:val="Основной текст (4)_"/>
    <w:basedOn w:val="a0"/>
    <w:link w:val="42"/>
    <w:rsid w:val="003D08A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3D08A2"/>
    <w:pPr>
      <w:widowControl w:val="0"/>
      <w:shd w:val="clear" w:color="auto" w:fill="FFFFFF"/>
      <w:spacing w:before="300" w:after="300" w:line="320" w:lineRule="exact"/>
      <w:jc w:val="center"/>
    </w:pPr>
    <w:rPr>
      <w:b/>
      <w:bCs/>
      <w:kern w:val="2"/>
      <w:sz w:val="28"/>
      <w:szCs w:val="28"/>
      <w:lang w:eastAsia="en-US"/>
      <w14:ligatures w14:val="standardContextual"/>
    </w:rPr>
  </w:style>
  <w:style w:type="character" w:customStyle="1" w:styleId="212pt">
    <w:name w:val="Основной текст (2) + 12 pt"/>
    <w:basedOn w:val="a0"/>
    <w:rsid w:val="003D0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sid w:val="003D0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link w:val="71"/>
    <w:rsid w:val="003D08A2"/>
    <w:rPr>
      <w:rFonts w:ascii="Times New Roman" w:eastAsia="Times New Roman" w:hAnsi="Times New Roman" w:cs="Times New Roman"/>
      <w:spacing w:val="20"/>
      <w:shd w:val="clear" w:color="auto" w:fill="FFFFFF"/>
    </w:rPr>
  </w:style>
  <w:style w:type="paragraph" w:customStyle="1" w:styleId="71">
    <w:name w:val="Основной текст (7)"/>
    <w:basedOn w:val="a"/>
    <w:link w:val="7Exact"/>
    <w:rsid w:val="003D08A2"/>
    <w:pPr>
      <w:widowControl w:val="0"/>
      <w:shd w:val="clear" w:color="auto" w:fill="FFFFFF"/>
      <w:spacing w:after="60" w:line="0" w:lineRule="atLeast"/>
      <w:jc w:val="both"/>
    </w:pPr>
    <w:rPr>
      <w:spacing w:val="20"/>
      <w:kern w:val="2"/>
      <w:sz w:val="22"/>
      <w:szCs w:val="22"/>
      <w:lang w:eastAsia="en-US"/>
      <w14:ligatures w14:val="standardContextual"/>
    </w:rPr>
  </w:style>
  <w:style w:type="character" w:customStyle="1" w:styleId="12pt">
    <w:name w:val="Колонтитул + 12 pt"/>
    <w:basedOn w:val="a0"/>
    <w:rsid w:val="003D0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3D08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Default">
    <w:name w:val="Default"/>
    <w:rsid w:val="003D08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773CA3"/>
  </w:style>
  <w:style w:type="paragraph" w:customStyle="1" w:styleId="14">
    <w:name w:val="1"/>
    <w:basedOn w:val="a"/>
    <w:next w:val="af0"/>
    <w:rsid w:val="00773CA3"/>
    <w:pPr>
      <w:spacing w:before="100" w:beforeAutospacing="1" w:after="100" w:afterAutospacing="1"/>
    </w:pPr>
  </w:style>
  <w:style w:type="table" w:customStyle="1" w:styleId="15">
    <w:name w:val="Сетка таблицы1"/>
    <w:basedOn w:val="a1"/>
    <w:next w:val="af3"/>
    <w:uiPriority w:val="39"/>
    <w:rsid w:val="00773CA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Без интервала Знак"/>
    <w:basedOn w:val="a0"/>
    <w:link w:val="afe"/>
    <w:uiPriority w:val="1"/>
    <w:locked/>
    <w:rsid w:val="005C341E"/>
  </w:style>
  <w:style w:type="paragraph" w:styleId="afe">
    <w:name w:val="No Spacing"/>
    <w:link w:val="afd"/>
    <w:uiPriority w:val="1"/>
    <w:qFormat/>
    <w:rsid w:val="005C34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D0749-75F4-45EA-851F-29774DB2A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Madina</cp:lastModifiedBy>
  <cp:revision>7</cp:revision>
  <cp:lastPrinted>2025-11-05T05:48:00Z</cp:lastPrinted>
  <dcterms:created xsi:type="dcterms:W3CDTF">2025-11-05T07:58:00Z</dcterms:created>
  <dcterms:modified xsi:type="dcterms:W3CDTF">2026-03-08T15:43:00Z</dcterms:modified>
</cp:coreProperties>
</file>